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THIERING GERGŐ</w:t>
            </w:r>
          </w:p>
          <w:p w:rsidR="00C275A3" w:rsidRDefault="00A96AEC" w:rsidP="00C275A3">
            <w:pPr>
              <w:pStyle w:val="Hallgatokepzes"/>
            </w:pPr>
            <w:r>
              <w:t>Fizikus mesterképzési szak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Gali Ádám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Nikkel hibák gyémánt nanokristályokban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TDK dolgozatom motivációja biológiai jelzőrendszerként használható színcentrumok keresése nanogyémántban. Ezen jelzőrendszerek útja optikai úton (pl. fotolumineszcencia) nyomon követhetőek lennének a szervezeten belül, amennyiben biológiailag inertek ezek a színcentrumok. A szén alapú gyémánt nanokristályok biológiailag kompatibilisnek tűnnek. Ha a belsejükbe egy olyan ponthibát tudnánk létrehozni, amely a látható fény vagy közeli infravörös energiatartományában gerjeszthető, akkor azzal in vivo fluoreszcens biológiai jelzőrendszert alkottunk [1]. Nitrogén-vakancia színcentrum a nanogyémántban már használható erre a célra, amely szobahőmérsékleten nagyon széles spektrumban ad 650-750 nm hullámhossz tartományban jelet. Dolgozatomban más energiákkal gerjeszthető, illetve más színnel fluoreszkáló nanokristályt keresek. Így a nitrogén-vakancia centrumok mellett alternatív megoldást jelentenének.</w:t>
      </w:r>
      <w:r>
        <w:rPr>
          <w:color w:val="000000"/>
          <w:sz w:val="24"/>
          <w:szCs w:val="24"/>
        </w:rPr>
        <w:br/>
        <w:t xml:space="preserve">Hibamentes gyémánt nanokristályok már kereskedelemben is kaphatóak, 5 nm átmérőjű gyémánt nanokristályok létrehozhatóak például robbantásos módszerrel [2]. Ezek azonban nem fluoreszkálnak a megkívánt energiatartományban. Ugyanakkor a tömbi gyémántban kísérleti úton kimutattak nikkel tartalmú hibákat [3], amelyek más és más optikai tulajdonságokkal rendelkeznek. Ezen hibák mágneses tulajdonságait sűrűségfunkcionál elmélet segítségével már vizsgálták [4]. Ha hasonló nikkel hibákat tartalmazó biológiailag inert nanokristályokat tudnánk előállítani, hasonlóan a nitrogén-vakancia színcentrumhoz. Dolgozatomban nikkel szennyezőt tartalmazó ponthibák optikai tulajdonságait vizsgáltam meg nanogyémántokban, ahol a kvantumbezártság illetve a felület optikai tulajdonságaira gyakorolt hatását tanulmányoztam. A gerjesztési spektrumokat időfüggő sűrűségfunkcionál (TDDFT) elméleten alapuló kóddal határoztam meg.</w:t>
      </w:r>
      <w:r>
        <w:rPr>
          <w:color w:val="000000"/>
          <w:sz w:val="24"/>
          <w:szCs w:val="24"/>
        </w:rPr>
        <w:br/>
        <w:t xml:space="preserve">Az általam vizsgált legnagyobb nanokristályok ~450 szénatomot tartalmaznak, ami ~1,7 nm átmérőhöz tartozik, de a legtöbb vizsgálatot a számolásigény miatt ennél kisebb ~150 szénatomot (~1,1 nm átmérő) tartalmazó modellben végeztem el. A nanokristály felületét hidrogén atomokkal zártam le. A TDDFT módszerrel megkaptam a gerjesztési energiákat illetve az egyes gerjesztések természetét is meg tudtam vizsgálni, azaz mely állapotok vesznek részt a gerjesztésben. Számításaim alapján a nikkel hiba szerkezetének függvényében valóban létre tudnánk hozni alternatív színű fluoreszcens nanogyémántokat, amelyek a 400-700 nm hullámhossz tartományban aktívak az eddigi számításaim alapján.</w:t>
      </w:r>
    </w:p>
    <w:p>
      <w:pPr>
        <w:pStyle w:val="ListParagraphPHPDOCX"/>
        <w:numPr>
          <w:ilvl w:val="0"/>
          <w:numId w:val="25103043"/>
        </w:numPr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E.B. Voura, J.K. Jaiswal, H. Mattoussi, S.M. Simon, Nature Medicine 10, 993-998, 2004</w:t>
      </w:r>
    </w:p>
    <w:p>
      <w:pPr>
        <w:pStyle w:val="ListParagraphPHPDOCX"/>
        <w:numPr>
          <w:ilvl w:val="0"/>
          <w:numId w:val="25103043"/>
        </w:numPr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V.N. Mochalin, O. Shenderova, D. Ho, Y. Gogotsi, Nature Nanotechnology 7,11-23, 2012</w:t>
      </w:r>
    </w:p>
    <w:p>
      <w:pPr>
        <w:pStyle w:val="ListParagraphPHPDOCX"/>
        <w:numPr>
          <w:ilvl w:val="0"/>
          <w:numId w:val="25103043"/>
        </w:numPr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J. Isoya, H. Kanda, Y. Uchida. Phys. Rev. B, 42:9843-9852, Dec 1990.</w:t>
      </w:r>
    </w:p>
    <w:p>
      <w:pPr>
        <w:pStyle w:val="ListParagraphPHPDOCX"/>
        <w:numPr>
          <w:ilvl w:val="0"/>
          <w:numId w:val="25103043"/>
        </w:numPr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R. Larico, J. F. Justo, W. V. M. Machado, L. V. C. Assali. Phys. Rev. B, 79:115202, 2009.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103043">
    <w:multiLevelType w:val="hybridMultilevel"/>
    <w:lvl w:ilvl="0" w:tplc="63554630">
      <w:start w:val="1"/>
      <w:numFmt w:val="decimal"/>
      <w:lvlText w:val="%1."/>
      <w:lvlJc w:val="left"/>
      <w:pPr>
        <w:ind w:left="720" w:hanging="360"/>
      </w:pPr>
    </w:lvl>
    <w:lvl w:ilvl="1" w:tplc="63554630" w:tentative="1">
      <w:start w:val="1"/>
      <w:numFmt w:val="lowerLetter"/>
      <w:lvlText w:val="%2."/>
      <w:lvlJc w:val="left"/>
      <w:pPr>
        <w:ind w:left="1440" w:hanging="360"/>
      </w:pPr>
    </w:lvl>
    <w:lvl w:ilvl="2" w:tplc="63554630" w:tentative="1">
      <w:start w:val="1"/>
      <w:numFmt w:val="lowerRoman"/>
      <w:lvlText w:val="%3."/>
      <w:lvlJc w:val="right"/>
      <w:pPr>
        <w:ind w:left="2160" w:hanging="180"/>
      </w:pPr>
    </w:lvl>
    <w:lvl w:ilvl="3" w:tplc="63554630" w:tentative="1">
      <w:start w:val="1"/>
      <w:numFmt w:val="decimal"/>
      <w:lvlText w:val="%4."/>
      <w:lvlJc w:val="left"/>
      <w:pPr>
        <w:ind w:left="2880" w:hanging="360"/>
      </w:pPr>
    </w:lvl>
    <w:lvl w:ilvl="4" w:tplc="63554630" w:tentative="1">
      <w:start w:val="1"/>
      <w:numFmt w:val="lowerLetter"/>
      <w:lvlText w:val="%5."/>
      <w:lvlJc w:val="left"/>
      <w:pPr>
        <w:ind w:left="3600" w:hanging="360"/>
      </w:pPr>
    </w:lvl>
    <w:lvl w:ilvl="5" w:tplc="63554630" w:tentative="1">
      <w:start w:val="1"/>
      <w:numFmt w:val="lowerRoman"/>
      <w:lvlText w:val="%6."/>
      <w:lvlJc w:val="right"/>
      <w:pPr>
        <w:ind w:left="4320" w:hanging="180"/>
      </w:pPr>
    </w:lvl>
    <w:lvl w:ilvl="6" w:tplc="63554630" w:tentative="1">
      <w:start w:val="1"/>
      <w:numFmt w:val="decimal"/>
      <w:lvlText w:val="%7."/>
      <w:lvlJc w:val="left"/>
      <w:pPr>
        <w:ind w:left="5040" w:hanging="360"/>
      </w:pPr>
    </w:lvl>
    <w:lvl w:ilvl="7" w:tplc="63554630" w:tentative="1">
      <w:start w:val="1"/>
      <w:numFmt w:val="lowerLetter"/>
      <w:lvlText w:val="%8."/>
      <w:lvlJc w:val="left"/>
      <w:pPr>
        <w:ind w:left="5760" w:hanging="360"/>
      </w:pPr>
    </w:lvl>
    <w:lvl w:ilvl="8" w:tplc="63554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03041">
    <w:multiLevelType w:val="hybridMultilevel"/>
    <w:lvl w:ilvl="0" w:tplc="142865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103041">
    <w:abstractNumId w:val="25103041"/>
  </w:num>
  <w:num w:numId="25103043">
    <w:abstractNumId w:val="251030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085392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