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LENGYEL ISTVÁN MÁTÉ</w:t>
            </w:r>
          </w:p>
          <w:p w:rsidR="00C275A3" w:rsidRDefault="00A96AEC" w:rsidP="00C275A3">
            <w:pPr>
              <w:pStyle w:val="Hallgatokepzes"/>
            </w:pPr>
            <w:r>
              <w:t>Geográfus</w:t>
            </w:r>
            <w:r>
              <w:br/>
            </w:r>
            <w:r w:rsidR="00E77B23">
              <w:t>MSc, 1.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Molnár Ernő</w:t>
            </w:r>
          </w:p>
          <w:p w:rsidR="00DB4822" w:rsidRDefault="00DB4822" w:rsidP="00E11062">
            <w:pPr>
              <w:pStyle w:val="Konzulensek"/>
            </w:pPr>
            <w:r w:rsidRPr="00DB4822">
              <w:t>egyetemi adjunktus, DE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Debrecen gyógyszeriparának gazdaságföldrajzi vizsgálata globális és magyarországi kontextusban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Témaválasztásom középpontjában a gyógyszeripar, mint tőke-, tudás- és technológia-intenzív, szervezetileg és térben erősen koncentrált, exportorientált, magas hozzáadott értékű terméket előállító, dinamikusan fejlődő – és ennek megfelelően kiemelten kezelt – feldolgozóipari húzóágazat áll, mely Magyarország és szülővárosom, Debrecen gazdaságában egyaránt fontos szerepet játszik. Vizsgálati témámat Magyarország, mint beágyazó terület kontextusában Debrecen, mint gyógyszeripari telephely képezte: kutatásom fókuszában a város iparági munkamegosztásban betöltött pozíciójának, illetve a gyógyszeripar helyi gazdaságfejlesztésben betöltött szerepének vizsgálata, ezáltal az iparág helyi szereplőinek, adottságainak és szervezeti hátterének megismerése állt. Az ágazat mélyreható vizsgálata az iparági vonatkozású szakirodalom, nemzetközi versenyképességi tanulmányok, országos és helyi fejlesztési dokumentumok és sajtóanyagok összegyűjtésén, elemzésén túl nemzetközi és hazai, ágazati és területi statisztikai adatok feldolgozásával valósult meg. Az egyes források feldolgozásával Debrecen kiemelkedő gyógyszeripari pozíciója, az ágazat helyi gazdaságban való felülreprezentáltsága rajzolódott ki. Ezen koncentráltság egyrészt a Debreceni Egyetem ágazat-specifikus kutató tevékenységében, másrészt a régióban (különösképpen Debrecenben) jelen lévő gyógyszergyárak és egyéb fejlesztő-, gyártó-, és kereskedelmi cégek tevékenységében nyilvánul meg. A gyógyszeripar működési hátterét megalapozó helyi ipartelepítő tényezők úgy, mint iparági tradíciók; magasan-kvalifikált helyben képzett humánerőforrás-bázis; az azt foglalkoztató generikus nagyvállalati- és originális spin-off szektor; a vállalati szférával folytatott széleskörű egyetemi együttműködések; a városvezetés, a helyi iparkamarák, oktatási intézmények és piaci szereplők együttműködését garantáló klaszteralapú szervezeti háttér; magas technológiai színvonalú kutatóhelyek és az eddig elért K+F eredmények együttesen szavatolják az ágazat versenyképességét. A tudásalapú gazdaságfejlesztést középpontba helyező egyes iparági fejlesztési beruházások részben a nagyvállalati szektor tőkebefektetésein-, részben Európai Uniós fejlesztési forrásokon és kormányzati kiegészítő támogatásokon keresztül valósulnak meg. A jelen tendenciáit követve a jövőben megkísérelhető külföldi multinacionális vállalatok hazai és helyi gazdaságba történő beágyazása az ágazat további fejlesztésével.</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55641">
    <w:multiLevelType w:val="hybridMultilevel"/>
    <w:lvl w:ilvl="0" w:tplc="79425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55641">
    <w:abstractNumId w:val="271556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7740990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