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HAJDU PÉTER</w:t>
            </w:r>
          </w:p>
          <w:p w:rsidR="00C275A3" w:rsidRDefault="00A96AEC" w:rsidP="00C275A3">
            <w:pPr>
              <w:pStyle w:val="Hallgatokepzes"/>
            </w:pPr>
            <w:r>
              <w:t>Létesítménymérnök</w:t>
            </w:r>
            <w:r>
              <w:br/>
            </w:r>
            <w:r w:rsidR="00E77B23">
              <w:t>MSc, 11.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Biri Sándor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 MTA Atommagkutató Intézet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Rácz Richárd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segédmunkatárs,  MTA Atommagkutató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Laboratóriumi plazmák időbeli fejlődésének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plazma speciális feltételeket kielégítő ionizált gáz. A világegyetemünk több mint 99,9%-át plazma halmazállapotban lévő anyagok alkotják, és a mindennapi életünkben is gyakran találkozhatunk velük, mint pl.: gyertya lángja, ívhegesztés, villám, plazma tv esetén. Azonban laboratóriumi körülmények között is létrehozható, és szabályozott körülmények között ionforrásként szolgálhat. Az ionforrás lelke a plazma, és az általunk előállított ionnyaláb minőségét a plazma nagymértékben meghatározza. Így a plazmában bekövetkező folyamatok ismerete elemi fontosságú a minél jobb paraméterekkel rendelkező nyaláb előállítása szempontjából. A plazmafizikai kutatások azok fundamentális jelentőségén túl, gyakorlati szempontból is nagy jelentőséggel bírnak. Intenzív  kutatásuk fontosak, többek között anyagtudományi-, atomfizikai kísérletek továbbá felületmódosítások szempontjából.</w:t>
      </w:r>
      <w:r>
        <w:rPr>
          <w:color w:val="000000"/>
          <w:sz w:val="24"/>
          <w:szCs w:val="24"/>
        </w:rPr>
        <w:br/>
        <w:t xml:space="preserve">A munkámat impulzus üzemmódban működtetett -az egyetlen Magyarországon fellelhető- ECR típusú asztali plazmaforráson végeztem. Bár az ionforrásokban előállított laboratóriumi plazmák leggyakrabban folyamatos üzemmódban működnek, azonban impulzus üzemmódban való alkalmazásuk indokolt lehet, melynek hatására kétféle tranziens jelenség is megfigyelhető.</w:t>
      </w:r>
      <w:r>
        <w:rPr>
          <w:color w:val="000000"/>
          <w:sz w:val="24"/>
          <w:szCs w:val="24"/>
        </w:rPr>
        <w:br/>
        <w:t xml:space="preserve">Az egyik az impulzus elején az úgynevezett begyújtási tranziens (preglow), a másik pedig az impulzus végén található kialvási tranziens (afterglow).</w:t>
      </w:r>
      <w:r>
        <w:rPr>
          <w:color w:val="000000"/>
          <w:sz w:val="24"/>
          <w:szCs w:val="24"/>
        </w:rPr>
        <w:br/>
        <w:t xml:space="preserve">Az MTA ATOMKI ECR laboratóriumában a begyújtási tranziens kimutatását és a plazma kialakulását és kialvását feltérképező kutatásba kapcsolódtam be, a dolgozatom pedig az ezen a területen végzett munkámat és eredményeimet foglalja össze.</w:t>
      </w:r>
      <w:r>
        <w:rPr>
          <w:color w:val="000000"/>
          <w:sz w:val="24"/>
          <w:szCs w:val="24"/>
        </w:rPr>
        <w:br/>
        <w:t xml:space="preserve">Az impulzus üzemmódban előállított ECR-plazma időbeli fejlődését (begyújtási- és kialvási tranziens viselkedését) vizsgáltam két féle módszerrel: elektrosztatikus szondával és gyorskamerával (1000 képkocka/másodperc).</w:t>
      </w:r>
      <w:r>
        <w:rPr>
          <w:color w:val="000000"/>
          <w:sz w:val="24"/>
          <w:szCs w:val="24"/>
        </w:rPr>
        <w:br/>
        <w:t xml:space="preserve">Míg elektrosztatikus szonda segítségével közvetlen bizonyítékot sikerült szolgáltatni a begyújtási tranziens létére a plazma egy jól meghatározott térbeli pozíciójában, addig láthatófény tartományban –úttörőként– mindez közvetett bizonyítékként sikerült.</w:t>
      </w:r>
      <w:r>
        <w:rPr>
          <w:color w:val="000000"/>
          <w:sz w:val="24"/>
          <w:szCs w:val="24"/>
        </w:rPr>
        <w:br/>
        <w:t xml:space="preserve">Ezen mérési módszerek segítségével átfogó képet kaptunk a plazma szerkezetéről, és betekintést nyerhettünk a laboratóriumi plazmák működési mechanizmusába.</w:t>
      </w:r>
      <w:r>
        <w:rPr>
          <w:color w:val="000000"/>
          <w:sz w:val="24"/>
          <w:szCs w:val="24"/>
        </w:rPr>
        <w:br/>
        <w:t xml:space="preserve">Az általunk kidolgozott és alkalmazott két mérési módszer hasznos információkkal szolgált a begyújtási tranziens feltérképezésével és későbbi alkalmazásával kapcsolatban.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347747">
    <w:multiLevelType w:val="hybridMultilevel"/>
    <w:lvl w:ilvl="0" w:tplc="5349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347747">
    <w:abstractNumId w:val="413477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768590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