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KISS TAMÁS</w:t>
            </w:r>
          </w:p>
          <w:p w:rsidR="00C275A3" w:rsidRDefault="00A96AEC" w:rsidP="00C275A3">
            <w:pPr>
              <w:pStyle w:val="Hallgatokepzes"/>
            </w:pPr>
            <w:r>
              <w:t>Földtudomány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Petrovay Kristóf</w:t>
            </w:r>
          </w:p>
          <w:p w:rsidR="00DB4822" w:rsidRDefault="00DB4822" w:rsidP="00E11062">
            <w:pPr>
              <w:pStyle w:val="Konzulensek"/>
            </w:pPr>
            <w:r w:rsidRPr="00DB4822">
              <w:t>Tanszékvezető egyetemi tanár,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Napfáklyák és más naptevékenységi indikátorok összefüggései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Célok: Kiegészíteni a napfáklya terület és 10,7cm rádiófluxus hiányos adatsorokat egy 138 év hosszú adatbázissá. Valamint négyféle statisztikai vizsgálat elvégzése a kiterjesztett adatbázisokon, majd más adatsorokkal való korrelációjával igazolni a reprodukciós módszer helyességét.</w:t>
      </w:r>
      <w:r>
        <w:rPr>
          <w:color w:val="000000"/>
          <w:sz w:val="24"/>
          <w:szCs w:val="24"/>
        </w:rPr>
        <w:br/>
        <w:t xml:space="preserve">Módszer: A Royal Greenwich Observatory napfáklya területei és az ottawai 10,7cm rádiófluxus értékek között lináris kapcsolat keresése, majd ennek a lineáris kapcsolatnak a segítségével pótolni a hiányzó adatokat.\\</w:t>
      </w:r>
      <w:r>
        <w:rPr>
          <w:color w:val="000000"/>
          <w:sz w:val="24"/>
          <w:szCs w:val="24"/>
        </w:rPr>
        <w:br/>
        <w:t xml:space="preserve">Eredmények: Sikerült egy 1874 és 2012 közötti adatbázist létrehozni mind a napfáklya területek, mind a 10,7cm rádiófluxus értékeire. A kiterjesztett adatsorokon sikerült kimutatni a Waldmeier-effektust. Majd ezeket a számított értékeket összevetve más észlelt mennyiségek adatbázisaival (SDD és DPD) korreláltatva lináris kapcsolatot találtam, tehát a reprodukciós módszer helytálló.</w:t>
      </w:r>
      <w:r>
        <w:rPr>
          <w:color w:val="000000"/>
          <w:sz w:val="24"/>
          <w:szCs w:val="24"/>
        </w:rPr>
        <w:br/>
        <w:t xml:space="preserve">Továbbá a dolgozat tartalmazza a napkultusz és a napkutatás rövid összefoglalását, valamint a Nap belső felépítésének leírását.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126693">
    <w:multiLevelType w:val="hybridMultilevel"/>
    <w:lvl w:ilvl="0" w:tplc="991181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5126693">
    <w:abstractNumId w:val="1512669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22451856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