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JANOSOV MILÁN</w:t>
            </w:r>
          </w:p>
          <w:p w:rsidR="00C275A3" w:rsidRDefault="00A96AEC" w:rsidP="00C275A3">
            <w:pPr>
              <w:pStyle w:val="Hallgatokepzes"/>
            </w:pPr>
            <w:r>
              <w:t>Fizika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Petrik Péter</w:t>
            </w:r>
          </w:p>
          <w:p w:rsidR="00DB4822" w:rsidRDefault="00DB4822" w:rsidP="00E11062">
            <w:pPr>
              <w:pStyle w:val="Konzulensek"/>
            </w:pPr>
            <w:r w:rsidRPr="00DB4822">
              <w:t>tud. Főmunkatárs,  Magyar Tudományos Akadémia Természettudományi Kutatóközpont Műszaki Fizikai és Anygatudományi Kutatóintézet, Fotonika Osztály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Horváth Róbert</w:t>
            </w:r>
          </w:p>
          <w:p w:rsidR="00DB4822" w:rsidRDefault="00DB4822" w:rsidP="00E11062">
            <w:pPr>
              <w:pStyle w:val="Konzulensek"/>
            </w:pPr>
            <w:r w:rsidRPr="00DB4822">
              <w:t>tud. Főmunkatárs,  Magyar Tudományos Akadémia Természettudományi Kutatóközpont Műszaki Fizikai és Anygatudományi Kutatóintézet, Fotonika Osztály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Spektroszkópiai ellipszometria – rácscsatolt interferometria: kombinált optikai mérések nano- és biotechnológiai vizsgálatokhoz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Célom egy olyan kombinált optikai mérési módszer bemutatása, mely párhuzamos mérésekben egyesíti a spektroszkópiai ellipszometria (SE), illetve a rácscsatolt interferometria (GCI - grating coupled interferometry) előnyeit biofizikai alkalmazásokban.</w:t>
      </w:r>
      <w:r>
        <w:rPr>
          <w:color w:val="000000"/>
          <w:sz w:val="24"/>
          <w:szCs w:val="24"/>
        </w:rPr>
        <w:br/>
        <w:t xml:space="preserve">A SE egy nagy érzékenységű, roncsolásmentes optikai mérési eljárás, mely a mintáról (optikai minőségű vékonyréteg szerkezetről) visszaverődő fény polarizációs állapotának megváltozását mérve határozza meg annak opto-geometriai tulajdonságait. A GCI egy jelölésmentes, optikai hullámvezető alapú technika, melyben egy érzékelő felület előtt illetve mögött becsatolt, mérő és referencia módusok interferenciajelét detektáljuk. A mérő módus evaneszcens mezejének segítségével érzékeli a felületen végbemenő folyamatokat. Fázisa a rendszer effektív törésmutató változásával arányosan eltolódik, s így befolyásolja a hullámvezető rétegben találkozó nyalábok interferencia-jelét.</w:t>
      </w:r>
      <w:r>
        <w:rPr>
          <w:color w:val="000000"/>
          <w:sz w:val="24"/>
          <w:szCs w:val="24"/>
        </w:rPr>
        <w:br/>
        <w:t xml:space="preserve">Folyadékcella alkalmazásával mindkét módszer esetén lehetőség nyílik biológiai vékonyrétegek it in situ tanulmányozása is. Míg a GCI akár ~10</w:t>
      </w:r>
      <w:r>
        <w:rPr>
          <w:color w:val="000000"/>
          <w:position w:val="4"/>
          <w:sz w:val="21"/>
          <w:szCs w:val="21"/>
          <w:vertAlign w:val="superscript"/>
        </w:rPr>
        <w:t xml:space="preserve">-8</w:t>
      </w:r>
      <w:r>
        <w:rPr>
          <w:color w:val="000000"/>
          <w:sz w:val="24"/>
          <w:szCs w:val="24"/>
        </w:rPr>
        <w:t xml:space="preserve">-as törésmutató és ~0,01 pg/mm</w:t>
      </w:r>
      <w:r>
        <w:rPr>
          <w:color w:val="000000"/>
          <w:position w:val="4"/>
          <w:sz w:val="21"/>
          <w:szCs w:val="21"/>
          <w:vertAlign w:val="superscript"/>
        </w:rPr>
        <w:t xml:space="preserve">2</w:t>
      </w:r>
      <w:r>
        <w:rPr>
          <w:color w:val="000000"/>
          <w:sz w:val="24"/>
          <w:szCs w:val="24"/>
        </w:rPr>
        <w:t xml:space="preserve">-es tömegsűrűség felbontással képes detektálni, az SE azonos jellemzői csak ~10</w:t>
      </w:r>
      <w:r>
        <w:rPr>
          <w:color w:val="000000"/>
          <w:position w:val="4"/>
          <w:sz w:val="21"/>
          <w:szCs w:val="21"/>
          <w:vertAlign w:val="superscript"/>
        </w:rPr>
        <w:t xml:space="preserve">-4</w:t>
      </w:r>
      <w:r>
        <w:rPr>
          <w:color w:val="000000"/>
          <w:sz w:val="24"/>
          <w:szCs w:val="24"/>
        </w:rPr>
        <w:t xml:space="preserve"> és ~10 pg/mm</w:t>
      </w:r>
      <w:r>
        <w:rPr>
          <w:color w:val="000000"/>
          <w:position w:val="4"/>
          <w:sz w:val="21"/>
          <w:szCs w:val="21"/>
          <w:vertAlign w:val="superscript"/>
        </w:rPr>
        <w:t xml:space="preserve">2</w:t>
      </w:r>
      <w:r>
        <w:rPr>
          <w:color w:val="000000"/>
          <w:sz w:val="24"/>
          <w:szCs w:val="24"/>
        </w:rPr>
        <w:t xml:space="preserve">. Azonban az SE spektroszkópiai módszer lévén lehetőséget teremt komplex optikai modellek felállítására, s így a rendszer behatóbb megismerésére. Következésképpen, a kombinált berendezésben a GCI nagy érzékenysége kiegészül az SE spektroszkópiai előnyeivel. Továbbá vastagabb rétegek esetén kihasználható, hogy a GCI csupán a felület közelében (~100-300 nm) lezajló változásokra érzékeny, míg az SE a felvitt minta teljes vastagságából gyűjt információt.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089670">
    <w:multiLevelType w:val="hybridMultilevel"/>
    <w:lvl w:ilvl="0" w:tplc="1479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089670">
    <w:abstractNumId w:val="910896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7274047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