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FEKETE MÓNIKA</w:t>
            </w:r>
          </w:p>
          <w:p w:rsidR="00C275A3" w:rsidRDefault="00A96AEC" w:rsidP="00C275A3">
            <w:pPr>
              <w:pStyle w:val="Hallgatokepzes"/>
            </w:pPr>
            <w:r>
              <w:t>Csillagász M.Sc.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Érdi Bálint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Rezonáns Neptunuszon túli objektumok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Neptunuszon túli objektumok (TNO-k) tanulmányozását több, a csillagászatban alapvető kérdés megválaszolása motiválja. A Naprendszer Neptunuszon túli régiójának megismerése kulcsot adhat többek között a Naprendszer eredetéhez és a külső bolygók keletkezéséhez fűződő kérdésekhez. A földi élet kialakulásának megértéséhez is közelebb juthatunk ezen kis égitestek vizsgálatával.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során a 7/3 arányú középmozgás rezonanciával foglalkoztam, melyhez számos TNO kötődik. Célom új libráló égitestek datálása, valamint a kezdeti pályaelemek és a rezonancia megjelenése, jellege közti kapcsolat feltárása volt. A rendszert gravitációs hattest-problémával közelítettem, majd a mozgásegyenleteket numerikusan integráltam.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16 ebbe a rezonanciába eső égitest közül 7 bizonyult libráló TNO-nak. Két esetben - a 2008 CT190 és 2010 FE49 jelű objektumoknál - én mutattam ki először ezt a jelenséget.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problémát általánosan 0,01 és 0,41 közötti excentricitásokra vizsgáltam. A rezonancia megjelenésével kapcsolatban az a következtetés vonható le, hogy vannak olyan librációs centrumok, ahonnan a testet indítva librálni fog a rezonanciaváltozó. Minél nagyobb az excentricitás, a kirajzolódó struktúrák annál jobban összemosódnak.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7/3 arányú rezonanciánál mind szimmetrikus, mind aszimmetrikus libráció jelentkezik, utóbbi azonban csak adott excentricitás értékig. Az aszimmetrikus libráció megszűnésének magyarázata a perturbált kéttest-probléma perturbációs függvénye Laplace-féle sorfejtésének konvergenciájában rejlik. Ahol a sorfejtés divergenssé válik, ott szűnik meg az aszimetrikus libráció.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valós TNO-kra és a próbatestekre kapott eredmények erősítik egymást, mind a fél nagytengely-excentricitás síkon vett librációs tartományt, mind a libráció megjelenésének pályán vett kezdőhelyeit illetően. A szimulációk alapján libráció legnagyobb valószínűséggel a rezonáns fél nagytengely, a=53 AU körül és nagy excentricitásoknál fordulhat elő, és a libráló TNO-k éppen itt találhatók.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986542">
    <w:multiLevelType w:val="hybridMultilevel"/>
    <w:lvl w:ilvl="0" w:tplc="89108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986542">
    <w:abstractNumId w:val="449865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8530119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