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KEMÉNY MÁRTON</w:t>
            </w:r>
          </w:p>
          <w:p w:rsidR="00C275A3" w:rsidRDefault="00A96AEC" w:rsidP="00C275A3">
            <w:pPr>
              <w:pStyle w:val="Hallgatokepzes"/>
            </w:pPr>
            <w:r>
              <w:t>Geofizika MSc</w:t>
            </w:r>
            <w:r>
              <w:br/>
            </w:r>
            <w:r w:rsidR="00E77B23">
              <w:t>MSc, 2.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>TÉCZELY ZOLTÁN</w:t>
            </w:r>
          </w:p>
          <w:p w:rsidR="00DB4822" w:rsidRDefault="00C275A3" w:rsidP="004D7940">
            <w:pPr>
              <w:pStyle w:val="Hallgatokepzes"/>
            </w:pPr>
            <w:r>
              <w:t>Geofizika MSc</w:t>
            </w:r>
            <w:r w:rsidR="00A96AEC">
              <w:br/>
              <w:t>BSc, 6. félév</w:t>
            </w:r>
          </w:p>
          <w:p w:rsidR="00DB4822" w:rsidRDefault="00DB4822" w:rsidP="004D7940">
            <w:pPr>
              <w:pStyle w:val="Hallgatointezmeny-kar"/>
            </w:pPr>
            <w:r>
              <w:t>Eötvös Loránd Tudományegyetem</w:t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>Természettudományi Kar</w:t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Balázs László</w:t>
            </w:r>
          </w:p>
          <w:p w:rsidR="00DB4822" w:rsidRDefault="00DB4822" w:rsidP="00E11062">
            <w:pPr>
              <w:pStyle w:val="Konzulensek"/>
            </w:pPr>
            <w:r w:rsidRPr="00DB4822">
              <w:t>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Mélyfúrási gamma-szelvények felbontásának javítása dekonvolúcióval, Monte Carlo módszer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mai kor követelményei és gazdasági viszonyai miatt kiemelkedően fontossá vált a</w:t>
      </w:r>
      <w:r>
        <w:rPr>
          <w:color w:val="000000"/>
          <w:sz w:val="24"/>
          <w:szCs w:val="24"/>
        </w:rPr>
        <w:br/>
        <w:t xml:space="preserve">potenciális szénhidrogénkészletek pontos becslése. Ezt a zárókőzetek és tározókőzetek</w:t>
      </w:r>
      <w:r>
        <w:rPr>
          <w:color w:val="000000"/>
          <w:sz w:val="24"/>
          <w:szCs w:val="24"/>
        </w:rPr>
        <w:br/>
        <w:t xml:space="preserve">viszonya alapján szokás megtenni. A természetes gamma és spektrális gamma mérések</w:t>
      </w:r>
      <w:r>
        <w:rPr>
          <w:color w:val="000000"/>
          <w:sz w:val="24"/>
          <w:szCs w:val="24"/>
        </w:rPr>
        <w:br/>
        <w:t xml:space="preserve">feldolgozatlan formában nem biztosítanak az elvárásoknak megfelelő felbontást, ami az</w:t>
      </w:r>
      <w:r>
        <w:rPr>
          <w:color w:val="000000"/>
          <w:sz w:val="24"/>
          <w:szCs w:val="24"/>
        </w:rPr>
        <w:br/>
        <w:t xml:space="preserve">agyagot (zárókőzet) körülvevő tartomány látszólagos megnövekedését eredményezi, így</w:t>
      </w:r>
      <w:r>
        <w:rPr>
          <w:color w:val="000000"/>
          <w:sz w:val="24"/>
          <w:szCs w:val="24"/>
        </w:rPr>
        <w:br/>
        <w:t xml:space="preserve">rendszerint kisebb készletet feltételezünk, ami a projekt esetleges felfüggesztésével is járhat.</w:t>
      </w:r>
      <w:r>
        <w:rPr>
          <w:color w:val="000000"/>
          <w:sz w:val="24"/>
          <w:szCs w:val="24"/>
        </w:rPr>
        <w:br/>
        <w:t xml:space="preserve">A probléma fizikai háttere, hogy egy vékony agyagréteg nem csupán radiális irányban</w:t>
      </w:r>
      <w:r>
        <w:rPr>
          <w:color w:val="000000"/>
          <w:sz w:val="24"/>
          <w:szCs w:val="24"/>
        </w:rPr>
        <w:br/>
        <w:t xml:space="preserve">sugároz, hanem vertikálisan is, ezért a szonda mozgatása után még mindig tapasztalunk</w:t>
      </w:r>
      <w:r>
        <w:rPr>
          <w:color w:val="000000"/>
          <w:sz w:val="24"/>
          <w:szCs w:val="24"/>
        </w:rPr>
        <w:br/>
        <w:t xml:space="preserve">agyagra utaló nagy aktivitást, jóllehet a valóságban a detektorhoz képest oldalirányban már</w:t>
      </w:r>
      <w:r>
        <w:rPr>
          <w:color w:val="000000"/>
          <w:sz w:val="24"/>
          <w:szCs w:val="24"/>
        </w:rPr>
        <w:br/>
        <w:t xml:space="preserve">nem agyag található. A szükséges modellezéseket a Monte Carlo módszeren alapuló MCNP</w:t>
      </w:r>
      <w:r>
        <w:rPr>
          <w:color w:val="000000"/>
          <w:sz w:val="24"/>
          <w:szCs w:val="24"/>
        </w:rPr>
        <w:br/>
        <w:t xml:space="preserve">program segítségével végeztük. Egy vékony (1 – 5 cm vastagságú) agyagrétegből kilépő</w:t>
      </w:r>
      <w:r>
        <w:rPr>
          <w:color w:val="000000"/>
          <w:sz w:val="24"/>
          <w:szCs w:val="24"/>
        </w:rPr>
        <w:br/>
        <w:t xml:space="preserve">sugárzás intenzitásához igazodóan sűrű mintavételezéssel előállítható a gyakorlatban</w:t>
      </w:r>
      <w:r>
        <w:rPr>
          <w:color w:val="000000"/>
          <w:sz w:val="24"/>
          <w:szCs w:val="24"/>
        </w:rPr>
        <w:br/>
        <w:t xml:space="preserve">történő mérésekénél jobb felbontású szintetikus szelvény. Az előbbi és az agyagréteg-</w:t>
      </w:r>
      <w:r>
        <w:rPr>
          <w:color w:val="000000"/>
          <w:sz w:val="24"/>
          <w:szCs w:val="24"/>
        </w:rPr>
        <w:br/>
        <w:t xml:space="preserve">modellezés során megadott helyét jellemző idősor (agyagindikáció) ismeretében</w:t>
      </w:r>
      <w:r>
        <w:rPr>
          <w:color w:val="000000"/>
          <w:sz w:val="24"/>
          <w:szCs w:val="24"/>
        </w:rPr>
        <w:br/>
        <w:t xml:space="preserve">dekonvolúciós szűrő együtthatói számíthatóak. Ezeket a legkisebb négyzetek módszeréből</w:t>
      </w:r>
      <w:r>
        <w:rPr>
          <w:color w:val="000000"/>
          <w:sz w:val="24"/>
          <w:szCs w:val="24"/>
        </w:rPr>
        <w:br/>
        <w:t xml:space="preserve">adódóan, a Wiener-Hopf egyenletek alapján úgy számítottuk, hogy a szintetikus szelvényt a</w:t>
      </w:r>
      <w:r>
        <w:rPr>
          <w:color w:val="000000"/>
          <w:sz w:val="24"/>
          <w:szCs w:val="24"/>
        </w:rPr>
        <w:br/>
        <w:t xml:space="preserve">szűrő bemenetének és az agyagindikációt az ideális kimenetnek tekintettük. Az</w:t>
      </w:r>
      <w:r>
        <w:rPr>
          <w:color w:val="000000"/>
          <w:sz w:val="24"/>
          <w:szCs w:val="24"/>
        </w:rPr>
        <w:br/>
        <w:t xml:space="preserve">együtthatósorral dekonvolvált mérési adatok javított felbontása megegyezik a modellezés</w:t>
      </w:r>
      <w:r>
        <w:rPr>
          <w:color w:val="000000"/>
          <w:sz w:val="24"/>
          <w:szCs w:val="24"/>
        </w:rPr>
        <w:br/>
        <w:t xml:space="preserve">során használt vékony agyagréteg vastagságával. A dekonvolúciót vastagabb, modellezett</w:t>
      </w:r>
      <w:r>
        <w:rPr>
          <w:color w:val="000000"/>
          <w:sz w:val="24"/>
          <w:szCs w:val="24"/>
        </w:rPr>
        <w:br/>
        <w:t xml:space="preserve">szelvényeken elvégezve csökkent a látszólagos agyagréteg-vastagság, a kimenet jobban</w:t>
      </w:r>
      <w:r>
        <w:rPr>
          <w:color w:val="000000"/>
          <w:sz w:val="24"/>
          <w:szCs w:val="24"/>
        </w:rPr>
        <w:br/>
        <w:t xml:space="preserve">hasonlít a valódi agyagindikációra. A szűrést fúrólyukban mért gamma-szelvényen elvégezve</w:t>
      </w:r>
      <w:r>
        <w:rPr>
          <w:color w:val="000000"/>
          <w:sz w:val="24"/>
          <w:szCs w:val="24"/>
        </w:rPr>
        <w:br/>
        <w:t xml:space="preserve">annak felbontása szintén javult és az összegzett agyagréteg-vastagság csökkent, így a tározó</w:t>
      </w:r>
      <w:r>
        <w:rPr>
          <w:color w:val="000000"/>
          <w:sz w:val="24"/>
          <w:szCs w:val="24"/>
        </w:rPr>
        <w:br/>
        <w:t xml:space="preserve">lehetséges szénhidrogéntartalma nőtt.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794116">
    <w:multiLevelType w:val="hybridMultilevel"/>
    <w:lvl w:ilvl="0" w:tplc="774872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794116">
    <w:abstractNumId w:val="597941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189869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