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BOKÁNYI ESZTER</w:t>
            </w:r>
          </w:p>
          <w:p w:rsidR="00C275A3" w:rsidRDefault="00A96AEC" w:rsidP="00C275A3">
            <w:pPr>
              <w:pStyle w:val="Hallgatokepzes"/>
            </w:pPr>
            <w:r>
              <w:t>Fizika BSc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Misják Fanni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munkatárs,  MTA TTK MFA
Vékonyrétegfizikai Osztály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Fázisszétválás ötvözet nanoszemcsékben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nanoszerkezetek technológiai alkalmazása során gyakran követelmény, hogy egy technológiai lépésben önszerveződő módon több folyamat is lejátszódjon, ezáltal multifunkcionális felhasználást lehetővé tevő szerkezetek jöjjenek létre. A többkomponensű, önszerveződő módon létrejövő nanoszerkezetek megértésének fontos lépése a fázisszétválási folyamatok feltérképezése. A folyadék vagy gőzfázisból növesztett szerkezetek növekedésének kezdeti stádiumában végbemenő szétválási folyamatok közvetlenül nem (vagy nagyon nehezen) vizsgálhatók, lefolyásukra azonban következtethetünk atomi szintű szerkezetvizsgálattal.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fázisszétválás vizsgálatához olyan modellrendszer kiválasztása volt a cél, ahol a komponensek egyidejű kondenzáltatásával metastabil szerkezetek jöhetnek létre, így a keveredési és szétválási folyamatok fontos szerephez jutnak. Ezért modellrendszernek a Cu-Ag rendszert választottuk, amelynek széles szétválási tartománya van.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Cu-Ag nanoszemcséket különböző összetételben (30-80 at% Ag) vékony C-hártyára magnetronporlasztással állítottuk elő, 8e-8 mbar háttérvákuum mellett. A rétegek effektív vastagsága 1-2 nm, az előállított szemcsék mérete 2-20 nm tartományba esett.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Nagyfeloldású transzmissziós elektronmikroszkópiával megvizsgáltam a kialakult szemcsék morfológiáját, felületi és belső szerkezetét. Azonosítottam egyfázisú szemcséket, amelyek lehettek egykristály szemcsék, vagy többszörös ikerkristályok; bizonyos összetételeknél pedig megtaláltam a kétfázisú nanoszemcsék, illetve a spinodális szétválás jelenlétének a bizonyítékait.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eredmények tehát megmutatták, hogy az ötvözet nanoszemcsékben a szétválási folyamatok már az 2-3 nm mérettartományban elkezdődhetnek.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216824">
    <w:multiLevelType w:val="hybridMultilevel"/>
    <w:lvl w:ilvl="0" w:tplc="654820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216824">
    <w:abstractNumId w:val="122168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789886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