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 TÍMEA</w:t>
            </w:r>
          </w:p>
          <w:p w:rsidR="00C275A3" w:rsidRDefault="00A96AEC" w:rsidP="00C275A3">
            <w:pPr>
              <w:pStyle w:val="Hallgatokepzes"/>
            </w:pPr>
            <w:r>
              <w:t>Matematika-Informatika</w:t>
            </w:r>
            <w:r>
              <w:br/>
            </w:r>
            <w:r w:rsidR="00E77B23">
              <w:t>BA,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Babes-Bolyai Tudományegyetem</w:t>
            </w:r>
            <w:r w:rsidR="00C275A3">
              <w:br/>
            </w:r>
            <w:r w:rsidR="00DB4822">
              <w:t>Matematika és Informatika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András Szilárd Károly</w:t>
            </w:r>
          </w:p>
          <w:p w:rsidR="00DB4822" w:rsidRDefault="00DB4822" w:rsidP="00E11062">
            <w:pPr>
              <w:pStyle w:val="Konzulensek"/>
            </w:pPr>
            <w:r w:rsidRPr="00DB4822">
              <w:t>adjunktus,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Általánosított fixponttételek és alkalmazásaik stabilitási problémákra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Ebben a dolgozatban különböző peremfeltételű nemlokális másodrendű</w:t>
      </w:r>
      <w:r>
        <w:rPr>
          <w:color w:val="000000"/>
          <w:sz w:val="24"/>
          <w:szCs w:val="24"/>
        </w:rPr>
        <w:br/>
        <w:t xml:space="preserve">differenciálegyenlet rendszerek megoldásának létezését és egyértelműségét</w:t>
      </w:r>
      <w:r>
        <w:rPr>
          <w:color w:val="000000"/>
          <w:sz w:val="24"/>
          <w:szCs w:val="24"/>
        </w:rPr>
        <w:br/>
        <w:t xml:space="preserve">valamint az Ulam-Hyers stabilitását vizsgáljuk. A tárgyalt peremfeltételek a</w:t>
      </w:r>
      <w:r>
        <w:rPr>
          <w:color w:val="000000"/>
          <w:sz w:val="24"/>
          <w:szCs w:val="24"/>
        </w:rPr>
        <w:br/>
        <w:t xml:space="preserve">bilokális, polilokális illetve a kettő kombinálása. Az első esetben a vizsgált differenciálegyenlet</w:t>
      </w:r>
      <w:r>
        <w:rPr>
          <w:color w:val="000000"/>
          <w:sz w:val="24"/>
          <w:szCs w:val="24"/>
        </w:rPr>
        <w:br/>
        <w:t xml:space="preserve">rendszerek a következő alakúak: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612800" cy="424800"/>
            <wp:docPr id="88586051" name="name150ee81fc080f7" descr="imgtmp_16701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6701_hu_1.gif"/>
                    <pic:cNvPicPr/>
                  </pic:nvPicPr>
                  <pic:blipFill>
                    <a:blip r:embed="rId150ee81fc080b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42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ahol a következő feltételek teljesülnek: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18400" cy="172800"/>
            <wp:docPr id="6477136" name="name150ee81fc09007" descr="imgtmp_16701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6701_hu_2.gif"/>
                    <pic:cNvPicPr/>
                  </pic:nvPicPr>
                  <pic:blipFill>
                    <a:blip r:embed="rId150ee81fc08fc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497600" cy="165600"/>
            <wp:docPr id="68691247" name="name150ee81fc092e9" descr="imgtmp_16701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6701_hu_3.gif"/>
                    <pic:cNvPicPr/>
                  </pic:nvPicPr>
                  <pic:blipFill>
                    <a:blip r:embed="rId150ee81fc092a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165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497600" cy="165600"/>
            <wp:docPr id="85455617" name="name150ee81fc095c2" descr="imgtmp_16701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6701_hu_4.gif"/>
                    <pic:cNvPicPr/>
                  </pic:nvPicPr>
                  <pic:blipFill>
                    <a:blip r:embed="rId150ee81fc095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165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szakirodalomban már sok eredmény született hasonló, de elsőrendű rendszerek tanulmányozására, s habár találtunk olyan cikket is, mely másodrendű problémával foglalkozik (lásd a dolgozat bevezetője és irodalomjegyzéke), mindig sajátos rendszerrel és sajátos módszerekkel találkoztunk.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fő célkitűzése az, hogy ezeket a rendszereket egy általános keretbe helyezzük és úgy tanulmányozzuk a megoldásra vonatkozó kérdéseket.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463405">
    <w:multiLevelType w:val="hybridMultilevel"/>
    <w:lvl w:ilvl="0" w:tplc="892759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463405">
    <w:abstractNumId w:val="924634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97367909" Type="http://schemas.openxmlformats.org/officeDocument/2006/relationships/numbering" Target="numbering.xml"/><Relationship Id="rId150ee81fc080b9" Type="http://schemas.openxmlformats.org/officeDocument/2006/relationships/image" Target="media/imgrId150ee81fc080b9.gif"/><Relationship Id="rId150ee81fc08fca" Type="http://schemas.openxmlformats.org/officeDocument/2006/relationships/image" Target="media/imgrId150ee81fc08fca.gif"/><Relationship Id="rId150ee81fc092ad" Type="http://schemas.openxmlformats.org/officeDocument/2006/relationships/image" Target="media/imgrId150ee81fc092ad.gif"/><Relationship Id="rId150ee81fc09584" Type="http://schemas.openxmlformats.org/officeDocument/2006/relationships/image" Target="media/imgrId150ee81fc09584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