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SZABAD ENIKŐ</w:t>
            </w:r>
          </w:p>
          <w:p w:rsidR="00C275A3" w:rsidRDefault="00A96AEC" w:rsidP="00C275A3">
            <w:pPr>
              <w:pStyle w:val="Hallgatokepzes"/>
            </w:pPr>
            <w:r>
              <w:t>Földrajz Alapszak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Miskolci Egyetem</w:t>
            </w:r>
            <w:r w:rsidR="00C275A3">
              <w:br/>
            </w:r>
            <w:r w:rsidR="00DB4822">
              <w:t>Műszaki Földtudományi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Siskáné Dr. Szilasi Beáta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ME MFK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perlit bányászatának a foglalkoztatási viszonyokkal való összefüggésének vizsgálata Pálháza példáján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 perlit bányászatának és a foglalkoztatási viszonyokkal való összefüggésének vizsgálata Pálháza példáján</w:t>
      </w:r>
      <w:r>
        <w:rPr>
          <w:color w:val="000000"/>
          <w:sz w:val="24"/>
          <w:szCs w:val="24"/>
        </w:rPr>
        <w:br/>
        <w:t xml:space="preserve">Analyses of the perlite mining activity and its connection with the employment issues of Pálháza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Magyarországról sokszor elhangzik napjainkban hogy ásványi termékekben milyen szegény, azonban igen is vannak a területen gazdag ásványi lelőhelyek. Ezek közé tartozik a perlit is Pálházán. A Tokaj-Eperjes hegységben jelentős előfordulással rendelkezik Magyarország ebből a nyersanyagból, perlitben nagyhatalomnak számítunk.</w:t>
      </w:r>
      <w:r>
        <w:rPr>
          <w:color w:val="000000"/>
          <w:sz w:val="24"/>
          <w:szCs w:val="24"/>
        </w:rPr>
        <w:br/>
        <w:t xml:space="preserve">A dolgozatom elsődleges céljaként szeretném bemutatni, hogy mit is nevezünk perlitnek, mikortól beszélhetünk perlit bányászatról Magyarországon, hogyan történik a perlit előkészítése, feldolgozása, duzzasztása, illetve a szállítása és mik a felhasználási lehetőségei. Pálháza Magyarország legkisebb városa, a terület már az őskor óta lakott, azonban a fejlődése csak a II. világháború után indult el. Pálházát 2005-ben emelték városi rangra, és ezzel az ország legkisebb népességű (1062 fő) és legészakiabb fekvésű városi jogállású települése lett.</w:t>
      </w:r>
      <w:r>
        <w:rPr>
          <w:color w:val="000000"/>
          <w:sz w:val="24"/>
          <w:szCs w:val="24"/>
        </w:rPr>
        <w:br/>
        <w:t xml:space="preserve">A vizsgálódásom további céljaként be szeretném mutatni, hogy a bányászati tevékenység milyen mértékben biztosít munkát a környező településeken élők számára, mekkora a foglalkoztatottság aránya. A község a XX. században ipari-agrár jellegűvé vált, és a mezőgazdaság mellett a bányászat is jelentős szerepet kapott. A vidéken évszázadok óta a hagyományos ipari termelési formák közül a porcelángyártás, a faipari üzemek és a bányászat a fő munkalehetőség. A közel 300 fős üzem megszervezése és a szakemberek betanítása nem volt egyszerű feladat, nem volt lehetőség arra, hogy az üzem az infrastrukturális feltételeket biztosítsa, így törekedni kellett rá, hogy elsősorban Pálházáról illetve a környező településekből töltsék fel megfelelő létszámmal az üzemet.</w:t>
      </w:r>
      <w:r>
        <w:rPr>
          <w:color w:val="000000"/>
          <w:sz w:val="24"/>
          <w:szCs w:val="24"/>
        </w:rPr>
        <w:br/>
        <w:t xml:space="preserve">A dolgozatom célja hogy megvizsgáljam a bányászati tevékenység és a foglalkoztatottság viszonyát Pálházán.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287653">
    <w:multiLevelType w:val="hybridMultilevel"/>
    <w:lvl w:ilvl="0" w:tplc="566565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287653">
    <w:abstractNumId w:val="802876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323301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