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BALÁZSI TAMÁS</w:t>
            </w:r>
          </w:p>
          <w:p w:rsidR="00C275A3" w:rsidRDefault="00A96AEC" w:rsidP="00C275A3">
            <w:pPr>
              <w:pStyle w:val="Hallgatokepzes"/>
            </w:pPr>
            <w:r>
              <w:t>Földrajz</w:t>
            </w:r>
            <w:r>
              <w:br/>
            </w:r>
            <w:r w:rsidR="00E77B23">
              <w:t>BSc,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Nyíregyházi Főiskola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Szepesi János</w:t>
            </w:r>
          </w:p>
          <w:p w:rsidR="00DB4822" w:rsidRDefault="00DB4822" w:rsidP="00E11062">
            <w:pPr>
              <w:pStyle w:val="Konzulensek"/>
            </w:pPr>
            <w:r w:rsidRPr="00DB4822">
              <w:t>főiskolai adjunktus, NYF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Az ásványgyűjtés természeti környezetre gyakorolt hatásainak jellemzése Telkibánya környezetében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ásványgyűjtés természeti, környezetre gyakorolt hatásának jellemzése Telkibánya környezetében</w:t>
      </w:r>
      <w:r>
        <w:rPr>
          <w:color w:val="000000"/>
          <w:sz w:val="24"/>
          <w:szCs w:val="24"/>
        </w:rPr>
        <w:br/>
        <w:t xml:space="preserve">Balázsi Tamás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Nyíregyházi Főiskola</w:t>
      </w:r>
      <w:r>
        <w:rPr>
          <w:color w:val="000000"/>
          <w:sz w:val="24"/>
          <w:szCs w:val="24"/>
        </w:rPr>
        <w:br/>
        <w:t xml:space="preserve">Turizmus És Földrajztudományi Intézet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Telkibányát már az 1270-es évektől írásos dokumentumok említik az arany, illetve ezüstbányászat egyik legfontosabb Kárpát-medencei telephelyeként.. Kétféle technikával dolgoztak: a horpa bányászat és a telérkövető mélyművelésű munkálatok, amit a bányákban alkalmaztak. Ezen bányászati munkálatok során felszínre kerültek a különböző ásványfajok, és kőzetek. Ezeket az ásványfajokat és kőzeteket már ekkor elkezdték gyűjteni külső megjelenésük, szépségük miatt. A területre érkező idegenforgalom és geoturisztikai érdeklődés inspirálóan hatott a kapcsolódó fejlesztésekre, amit az utóbbi időben létrehozott turistautak és tanösvény bizonyít.</w:t>
      </w:r>
      <w:r>
        <w:rPr>
          <w:color w:val="000000"/>
          <w:sz w:val="24"/>
          <w:szCs w:val="24"/>
        </w:rPr>
        <w:br/>
        <w:t xml:space="preserve">A kutatás fő célja a Telkibánya környékére irányuló ásványgyűjtés potenciális helyszíneinek földtani minősítő értékelése volt, melynek keretében terepi mérésekkel meghatároztam meg a felszínbolygatás fő módjait.</w:t>
      </w:r>
      <w:r>
        <w:rPr>
          <w:color w:val="000000"/>
          <w:sz w:val="24"/>
          <w:szCs w:val="24"/>
        </w:rPr>
        <w:br/>
        <w:t xml:space="preserve">A Tokaji-hegység más területei is rendelkeznek gazdag hidrotermális ásványparagenezissel. Ezek állapota változó mértékű bolygatottságot mutat, emiatt szükséges lenne a lelőhelyek egységes módszertan szerinti minősítése és állapotkövetése. Ehhez próbált kiindulási alapot nyújtani a dolgozat</w:t>
      </w:r>
    </w:p>
    <w:p>
      <w:pPr>
        <w:pBdr/>
        <w:spacing w:before="240" w:after="240" w:line="240" w:lineRule="auto"/>
        <w:ind w:left="0" w:right="0"/>
        <w:jc w:val="left"/>
      </w:pP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377990">
    <w:multiLevelType w:val="hybridMultilevel"/>
    <w:lvl w:ilvl="0" w:tplc="860157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377990">
    <w:abstractNumId w:val="77377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7787840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