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POLÁK ATTILA</w:t>
            </w:r>
          </w:p>
          <w:p w:rsidR="00C275A3" w:rsidRDefault="00A96AEC" w:rsidP="00C275A3">
            <w:pPr>
              <w:pStyle w:val="Hallgatokepzes"/>
            </w:pPr>
            <w:r>
              <w:t>geográfus</w:t>
            </w:r>
            <w:r>
              <w:br/>
            </w:r>
            <w:r w:rsidR="00E77B23">
              <w:t>MSc, 3.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Pécsi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Trócsányi András</w:t>
            </w:r>
          </w:p>
          <w:p w:rsidR="00DB4822" w:rsidRDefault="00DB4822" w:rsidP="00E11062">
            <w:pPr>
              <w:pStyle w:val="Konzulensek"/>
            </w:pPr>
            <w:r w:rsidRPr="00DB4822">
              <w:t>tanszékvezető habilitált egyetemi docens, dékánhelyettes, PTE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 bűnözés területi aspektusainak vizsgálata Pécsett - a megelőzés építészeti és várostervezési lehetőségei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bűn és a bűnözés jelensége végigkísérte az emberi társadalmak teljes történetét. Ezzel a problémakörrel számos tudományág foglalkozik, amelyek közül jelen kutatásban a szociológiai, a büntetőjogi és a kriminológiai megközelítésmódokat helyeztük előtérbe. Vizsgálódásunk szűkebb témaköre, a bűnözésföldrajz, a kriminalitás tér- és időbeli aspektusait, valamint ennek társadalmi-gazdasági okait és hatásait vizsgálja.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Pécs egyes bűncselekménytípusainak területi mintázatát 2006 és 2011 között évenkénti felbontásban vizsgáltuk és ponttérképeken ábrázoltuk. A deliktumok sűrűsödése alapján elsődleges és másodlagos gócterületeket határoltunk le és e zónák létrejöttének, tér- és időbeli átalakulásuknak, illetve a város társadalmi-gazdasági szövetével való kölcsönhatásainak elemzését végeztük el.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Alapfeltevésünk szerint a magas bűncselekmény-koncentrációval jellemezhető területeket három tényező hívja életre:</w:t>
      </w:r>
    </w:p>
    <w:p>
      <w:pPr>
        <w:pStyle w:val="ListParagraphPHPDOCX"/>
        <w:numPr>
          <w:ilvl w:val="0"/>
          <w:numId w:val="63697304"/>
        </w:numPr>
        <w:spacing w:before="0" w:after="0" w:line="240" w:lineRule="auto"/>
        <w:contextualSpacing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 potenciális áldozatok és/vagy célpontok sűrűsödése</w:t>
      </w:r>
    </w:p>
    <w:p>
      <w:pPr>
        <w:pStyle w:val="ListParagraphPHPDOCX"/>
        <w:numPr>
          <w:ilvl w:val="0"/>
          <w:numId w:val="63697304"/>
        </w:numPr>
        <w:spacing w:before="0" w:after="0" w:line="240" w:lineRule="auto"/>
        <w:contextualSpacing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 potenciális elkövetők koncentrációja, illetve</w:t>
      </w:r>
    </w:p>
    <w:p>
      <w:pPr>
        <w:pStyle w:val="ListParagraphPHPDOCX"/>
        <w:numPr>
          <w:ilvl w:val="0"/>
          <w:numId w:val="63697304"/>
        </w:numPr>
        <w:spacing w:before="0" w:after="0" w:line="240" w:lineRule="auto"/>
        <w:contextualSpacing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 sikeres elkövetés lehetőségét növelő szituációk nagy mennyisége.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 három tényezőt a kutatás során szerzett ismeretek alapján egy negyedikkel egészíthettük ki – a konfliktushelyzeteket előidéző szituációk nagy számával.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lakosság bűnözéssel kapcsolatos attitűdjeit és tapasztalatait egy reprezentatív kérdőíves véleményfelméréssel vizsgáltuk és összehasonlítottuk a valós adatokkal.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Végezetül a szituációs bűnmegelőzés elméletén belül, a védhető terek (Defensible Space) és a környezettervezés általi bűnmegelőzés (CPTED) elveit ültettük át két pécsi mintaterületre egy gondolatkísérlet során.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dolgozatot a kutatás során szerzett ismeretek és tapasztalatok összegzésével és a városvezetés számára megfogalmazott javaslatokkal zárjuk, amelyek révén a bűnözés visszaszorítása hatékonyabbá válhatna.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3697304">
    <w:multiLevelType w:val="hybridMultilevel"/>
    <w:lvl w:ilvl="0" w:tplc="448708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3697304">
    <w:abstractNumId w:val="6369730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48437137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