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SZABÓ TIBOR</w:t>
            </w:r>
          </w:p>
          <w:p w:rsidR="00C275A3" w:rsidRDefault="00A96AEC" w:rsidP="00C275A3">
            <w:pPr>
              <w:pStyle w:val="Hallgatokepzes"/>
            </w:pPr>
            <w:r>
              <w:t>Fizikus</w:t>
            </w:r>
            <w:r>
              <w:br/>
            </w:r>
            <w:r w:rsidR="00E77B23">
              <w:t>MSc, 9.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Szegedi Tudományegyetem</w:t>
            </w:r>
            <w:r w:rsidR="00C275A3">
              <w:br/>
            </w:r>
            <w:r w:rsidR="00DB4822">
              <w:t>Természettudományi és Informatikai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Nagy László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SZTE TTIK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Fotoszintetikus reakciócentrum fehérje hibrid nanostruktúrákban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Rhodobacter sphaeroides R-26 bíborbaktériumból tisztított fotoszintetikus reakciócentrum fehérje (RC) és szervetlen hordozók (indium-ón-oxid (ITO), többfalú szén-nanocsövek (MWNT) és vezető polimer politiofén-származék (politiofén-ecetsav, PTAA)) felhasználásával készített nanostruktúrák fotokémiai/-fizikai tulajdonságait vizsgáltam.</w:t>
      </w:r>
      <w:r>
        <w:rPr>
          <w:color w:val="000000"/>
          <w:sz w:val="24"/>
          <w:szCs w:val="24"/>
        </w:rPr>
        <w:br/>
        <w:t xml:space="preserve">A fényindukált abszorpciókinetikai mérések igazolták, hogy a RC aktív maradt a kompozitokban és kölcsönhatás mutatkozott a fehérje kofaktorai és a hordozók (ITO és MWNT) között. Az ITO/RC komplex 771 nm-en mért tranziens abszorpcióváltozása jelentős eltérést mutat az oldatban, illetve az inertnek mondható üveglapon mérthez képest [1,2]. Ezen a hullámhosszon a fehérjén belüli bakteriofeofitin elektrokróm eltolódását láthatjuk, ami a környezetében bekövetkező elektrosztatikus relaxációkról adhat felvilágosítást.</w:t>
      </w:r>
      <w:r>
        <w:rPr>
          <w:color w:val="000000"/>
          <w:sz w:val="24"/>
          <w:szCs w:val="24"/>
        </w:rPr>
        <w:br/>
        <w:t xml:space="preserve">A monomolekuláris fehérjeréteggel borított ITO fényindukált vezetőképességváltozása tipikus szigmoid telítési tulajdonságot mutatott, eltérően attól az esettől, amikor a fotokémiailag inaktív klorofillt rétegeztük az ITO felületére. A mérések kivételesen nagy érzékenységét mutatja, hogy akár néhány pikomól RC is meg tudja változtatni a kompozit fényindukált ellenállásváltozását [1,2].</w:t>
      </w:r>
      <w:r>
        <w:rPr>
          <w:color w:val="000000"/>
          <w:sz w:val="24"/>
          <w:szCs w:val="24"/>
        </w:rPr>
        <w:br/>
        <w:t xml:space="preserve">A fényindukált áramok mérésére speciális elektrokémiai cellát terveztem és készítettem, amelyben az ITO/RC és ITO/MWNT/RC komplexek mérhető fotoáramot mutatnak, amelyet a fehérje és az elektródok közötti elektrontranszportot biztosító redoxmediátorok befolyásolnak [3,4].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Publikációk:</w:t>
      </w:r>
      <w:r>
        <w:rPr>
          <w:color w:val="000000"/>
          <w:sz w:val="24"/>
          <w:szCs w:val="24"/>
        </w:rPr>
        <w:br/>
        <w:t xml:space="preserve">[1] K. Hajdu, T. Szabó, et al. (2011), Phys. Status Solidi B, 248, 11, 2700–2703</w:t>
      </w:r>
      <w:r>
        <w:rPr>
          <w:color w:val="000000"/>
          <w:sz w:val="24"/>
          <w:szCs w:val="24"/>
        </w:rPr>
        <w:br/>
        <w:t xml:space="preserve">[2] T. Szabó et al. (2012) Materials Science and Engineering,MSEC-D-12-00502R1</w:t>
      </w:r>
      <w:r>
        <w:rPr>
          <w:color w:val="000000"/>
          <w:sz w:val="24"/>
          <w:szCs w:val="24"/>
        </w:rPr>
        <w:br/>
        <w:t xml:space="preserve">[3] T. Szabó et al. (2012) Phys. Status Solidi B, / DOI 10.1002/pssb. 201200118</w:t>
      </w:r>
      <w:r>
        <w:rPr>
          <w:color w:val="000000"/>
          <w:sz w:val="24"/>
          <w:szCs w:val="24"/>
        </w:rPr>
        <w:br/>
        <w:t xml:space="preserve">[4] T. Szabó et al. (2011) European Biophysics Congress, Budapest 23-27 August, P-532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2300475">
    <w:multiLevelType w:val="hybridMultilevel"/>
    <w:lvl w:ilvl="0" w:tplc="519946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2300475">
    <w:abstractNumId w:val="6230047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48024265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