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KOVÁCS ILDIKÓ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4.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Boros Lajos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tematikus utak ismertsége és megítélése Szabolcs-Szatmár-Bereg megyében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kulturális turizmus szerepének növekedése révén egyre inkább előtérbe kerülnek a tematikus utak. Ennek kapcsán szakértők véleménye alapján vizsgáltam meg a DKMT Eurorégió által létrehozott hét tematikus utat.</w:t>
      </w:r>
      <w:r>
        <w:rPr>
          <w:color w:val="000000"/>
          <w:sz w:val="24"/>
          <w:szCs w:val="24"/>
        </w:rPr>
        <w:br/>
        <w:t xml:space="preserve">A témaválasztást több okból is indokoltnak tartom. Egyrészt a tematikus utak, mint újfajta turisztikai termékek (legalábbis hazánkban) egyre népszerűbbek, azonban kevés vizsgálat születik a működésükről, hatékonyságukról. Másrészt a tematikus utak nagymértékben hozzájárulhatnak nagyobb területek (magyarországi viszonylatban leginkább megyékről, esetleg régiókról beszélhetünk) gazdasági aktivitásának növeléséhez. Harmadrészt azért is aktuális a téma, hiszen a Dél- Alföldi régióban eddig nem alakítottak ki tematikus utakat, így a DKMT útjai különös jelentőséggel bírnak turisztikai szempontból, melyek kapcsán célom felmérni az utak iránti keresletet, valamint az utakkal kapcsolatos esetleges hiányosságokat a későbbi fejlesztések megalapozásához.</w:t>
      </w:r>
      <w:r>
        <w:rPr>
          <w:color w:val="000000"/>
          <w:sz w:val="24"/>
          <w:szCs w:val="24"/>
        </w:rPr>
        <w:br/>
        <w:t xml:space="preserve">A dolgozat első részében a szakirodalmak alapján mutatom be a tematikus utak tágabb környezetét, így különösen koncentrálva a kulturális turizmusra, majd magukat a tematikus utakat jellemzem néhány külföldi és hazai példa ismertetésével.</w:t>
      </w:r>
      <w:r>
        <w:rPr>
          <w:color w:val="000000"/>
          <w:sz w:val="24"/>
          <w:szCs w:val="24"/>
        </w:rPr>
        <w:br/>
        <w:t xml:space="preserve">A második részben a tematikus utak bemutatása mellett a strukturált interjúk értékeléséből kapott eredményeket kívánom ismertetni.</w:t>
      </w:r>
      <w:r>
        <w:rPr>
          <w:color w:val="000000"/>
          <w:sz w:val="24"/>
          <w:szCs w:val="24"/>
        </w:rPr>
        <w:br/>
        <w:t xml:space="preserve">Az eredmények tükrében megállapítható, hogy az interjúalanyok tapasztaltak érdeklődést az utak iránt. Tekintve, hogy főként egyéni turisták érdeklődtek, illetve látogatják az utakat, így a népszerűség nehezen mérhető.</w:t>
      </w:r>
      <w:r>
        <w:rPr>
          <w:color w:val="000000"/>
          <w:sz w:val="24"/>
          <w:szCs w:val="24"/>
        </w:rPr>
        <w:br/>
        <w:t xml:space="preserve">Az utak népszerűsítésének érdekében azonban igyekeznek minél többet megtenni, egyrészt a megjelentett kiadványok, másrészt személyes tájékoztatás révén.</w:t>
      </w:r>
      <w:r>
        <w:rPr>
          <w:color w:val="000000"/>
          <w:sz w:val="24"/>
          <w:szCs w:val="24"/>
        </w:rPr>
        <w:br/>
        <w:t xml:space="preserve">A jövőben felmerült a csoportok nagyobb számban történő megszólítása is, ami feltehetően emelné egyrészt a területre érkező turisták számát, valamint az eltöltött vendégéjszakák számát is.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314299">
    <w:multiLevelType w:val="hybridMultilevel"/>
    <w:lvl w:ilvl="0" w:tplc="75499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314299">
    <w:abstractNumId w:val="233142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6490860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